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7E1" w:rsidRDefault="00B161CB" w:rsidP="005947E1">
      <w:pPr>
        <w:jc w:val="both"/>
      </w:pPr>
      <w:r>
        <w:t xml:space="preserve">Miguel Escribano Giraldo, Interventor de La Excma. </w:t>
      </w:r>
      <w:proofErr w:type="spellStart"/>
      <w:r>
        <w:t>Diputacion</w:t>
      </w:r>
      <w:proofErr w:type="spellEnd"/>
      <w:r>
        <w:t xml:space="preserve"> Provincial de Albacete y del Organismo de </w:t>
      </w:r>
      <w:proofErr w:type="spellStart"/>
      <w:r>
        <w:t>Gestion</w:t>
      </w:r>
      <w:proofErr w:type="spellEnd"/>
      <w:r>
        <w:t xml:space="preserve"> Tributaria de Albacete (</w:t>
      </w:r>
      <w:proofErr w:type="spellStart"/>
      <w:r>
        <w:t>Gestalba</w:t>
      </w:r>
      <w:proofErr w:type="spellEnd"/>
      <w:r>
        <w:t>).</w:t>
      </w:r>
    </w:p>
    <w:p w:rsidR="005947E1" w:rsidRDefault="005947E1" w:rsidP="005947E1">
      <w:pPr>
        <w:jc w:val="both"/>
      </w:pPr>
      <w:r w:rsidRPr="00B161CB">
        <w:rPr>
          <w:b/>
        </w:rPr>
        <w:t>CERTIFICO</w:t>
      </w:r>
      <w:r>
        <w:t xml:space="preserve">: Que consultados los documentos y antecedentes obrantes en esta Intervención a mi cargo, </w:t>
      </w:r>
      <w:r w:rsidR="00221CC1">
        <w:t>así</w:t>
      </w:r>
      <w:r>
        <w:t xml:space="preserve"> como las bases de datos del Ministerio de Hacienda y Función Pública, (Central de información económico-financiera de las Administraciones Públicas), resulta que la Excma. Diputación Provincial de Albacete y su Organismo de Gestión Tributaria de Albacete (GESTALBA), cumplen con los requisitos de compartimento de Fondo de Impulso Económico, previstos en el artículo 50 del Real Decreto-ley 17/2014, de 26 de diciembre, y en concreto:</w:t>
      </w:r>
    </w:p>
    <w:p w:rsidR="00B161CB" w:rsidRDefault="005947E1" w:rsidP="00B161CB">
      <w:pPr>
        <w:jc w:val="both"/>
      </w:pPr>
      <w:r>
        <w:t>a) Los objetivos de estabilidad presupuestaria (art. 3 de la Ley Orgánica 2/2012), y deuda pública. (Para los ejercicios 2022 y 2023, se encuentran suspendidas las reglas fiscales recogidas en la cita Ley Orgánica 2/2012, según acuerdos del Consejo de Ministros en reuniones celebradas el 27 de julio de 2021 y 26 de julio de 2022, respectivamente).</w:t>
      </w:r>
      <w:r w:rsidR="00B161CB">
        <w:t xml:space="preserve"> </w:t>
      </w:r>
    </w:p>
    <w:p w:rsidR="005947E1" w:rsidRPr="00B161CB" w:rsidRDefault="00B161CB" w:rsidP="00B161CB">
      <w:pPr>
        <w:jc w:val="both"/>
        <w:rPr>
          <w:b/>
        </w:rPr>
      </w:pPr>
      <w:r w:rsidRPr="00B161CB">
        <w:rPr>
          <w:b/>
        </w:rPr>
        <w:t>Para 2024 figura pendiente resolución del Consejo de Asuntos Económicos y Financieros de 17 de octubre de 2023 de</w:t>
      </w:r>
      <w:r w:rsidRPr="00B161CB">
        <w:rPr>
          <w:b/>
        </w:rPr>
        <w:t xml:space="preserve"> Reglamento relativo a la coordinación eficaz de las políticas económicas y a la supervisión presupuestaria multilateral, Reglamento relativo a la aceleración y clarificación de la aplicación del pr</w:t>
      </w:r>
      <w:r w:rsidRPr="00B161CB">
        <w:rPr>
          <w:b/>
        </w:rPr>
        <w:t>ocedimiento de déficit excesivo y</w:t>
      </w:r>
      <w:r w:rsidRPr="00B161CB">
        <w:rPr>
          <w:b/>
        </w:rPr>
        <w:t xml:space="preserve"> Directiva sobre los requisitos aplicables a los marcos presupuestarios de los Estados miembros.</w:t>
      </w:r>
    </w:p>
    <w:p w:rsidR="005947E1" w:rsidRDefault="005947E1" w:rsidP="005947E1">
      <w:pPr>
        <w:jc w:val="both"/>
      </w:pPr>
      <w:r>
        <w:t>b) Que su período medio de pago a proveedores no supera en más de treinta días el plazo máximo previsto en la normativa sobre morosidad durante los dos últimos meses.</w:t>
      </w:r>
    </w:p>
    <w:p w:rsidR="005947E1" w:rsidRDefault="005947E1" w:rsidP="005947E1">
      <w:pPr>
        <w:jc w:val="both"/>
      </w:pPr>
      <w:r>
        <w:t>c) Que están al corriente de sus obligaciones de suministro de información económico-financiera.</w:t>
      </w:r>
    </w:p>
    <w:p w:rsidR="009D3623" w:rsidRDefault="005947E1" w:rsidP="005947E1">
      <w:pPr>
        <w:jc w:val="both"/>
      </w:pPr>
      <w:r>
        <w:t xml:space="preserve">Igualmente Certifico, que conforme a lo anterior, resulta aplicable a la OPERACIÓN ESPECIAL DE TESORERÍA, a formalizar por </w:t>
      </w:r>
      <w:proofErr w:type="spellStart"/>
      <w:r>
        <w:t>Gestalba</w:t>
      </w:r>
      <w:proofErr w:type="spellEnd"/>
      <w:r>
        <w:t xml:space="preserve"> por un importe global de 65.000.000,00 de euros para anticipo de tributos a los Ayuntamientos de la provincia, regulada en los artículos 149.2 y 51.a) del Texto Refundido de la Ley Reguladora de las Haciendas Locales, aprobado por el Real Decreto legislativo 2/2004, de 5 de marzo, un diferencial máximo de 50 puntos básicos, a aquellos tipos de interés fijos y diferenciales del coste de financiación del Estado a efectos de cumplimiento del apartado tercero de la Resolución de 4 de julio de 2017 de la Secretaría General del Tesoro y Política Financiera, actualizada por </w:t>
      </w:r>
      <w:r w:rsidRPr="00B161CB">
        <w:rPr>
          <w:b/>
        </w:rPr>
        <w:t xml:space="preserve">Resolución de </w:t>
      </w:r>
      <w:r w:rsidR="009D3623" w:rsidRPr="00B161CB">
        <w:rPr>
          <w:b/>
        </w:rPr>
        <w:t>4</w:t>
      </w:r>
      <w:r w:rsidRPr="00B161CB">
        <w:rPr>
          <w:b/>
        </w:rPr>
        <w:t xml:space="preserve"> de octubre de 202</w:t>
      </w:r>
      <w:r w:rsidR="009D3623" w:rsidRPr="00B161CB">
        <w:rPr>
          <w:b/>
        </w:rPr>
        <w:t>3</w:t>
      </w:r>
      <w:r>
        <w:t>, de la Dirección General del Tesoro</w:t>
      </w:r>
      <w:r w:rsidR="009D3623">
        <w:t xml:space="preserve"> (BOE 6 de octubre de 2023) </w:t>
      </w:r>
    </w:p>
    <w:p w:rsidR="009D3623" w:rsidRDefault="00B161CB" w:rsidP="005947E1">
      <w:pPr>
        <w:jc w:val="both"/>
      </w:pPr>
      <w:hyperlink r:id="rId4" w:history="1">
        <w:r w:rsidR="009D3623" w:rsidRPr="00A0004C">
          <w:rPr>
            <w:rStyle w:val="Hipervnculo"/>
          </w:rPr>
          <w:t>https://www.boe.es/boe/dias/20</w:t>
        </w:r>
        <w:bookmarkStart w:id="0" w:name="_GoBack"/>
        <w:bookmarkEnd w:id="0"/>
        <w:r w:rsidR="009D3623" w:rsidRPr="00A0004C">
          <w:rPr>
            <w:rStyle w:val="Hipervnculo"/>
          </w:rPr>
          <w:t>23/10/06/pdfs/BOE-A-2023-20700.pdf</w:t>
        </w:r>
      </w:hyperlink>
      <w:r w:rsidR="005947E1">
        <w:t xml:space="preserve">, </w:t>
      </w:r>
    </w:p>
    <w:p w:rsidR="005947E1" w:rsidRDefault="00B161CB" w:rsidP="005947E1">
      <w:pPr>
        <w:jc w:val="both"/>
      </w:pPr>
      <w:r>
        <w:t>Todo</w:t>
      </w:r>
      <w:r w:rsidR="005947E1">
        <w:t xml:space="preserve"> ello conforme al Anexo 3 de la mencionada Resolución de 4 de julio de 2017, por la que se define el principio de prudencia financiera aplicable a las operaciones de endeudamiento y derivados de las comunidades autónomas y entidades locales.</w:t>
      </w:r>
    </w:p>
    <w:p w:rsidR="005947E1" w:rsidRDefault="005947E1" w:rsidP="005947E1">
      <w:pPr>
        <w:jc w:val="both"/>
      </w:pPr>
      <w:r>
        <w:t>Y para que conste, y surta los efectos oportunos, expido la presente certificación de orden y con el visto bueno del Presidente del Organismo Autónomo de Gestión Tributaria de Albacete, (GESTALBA), en la fecha referida</w:t>
      </w:r>
    </w:p>
    <w:p w:rsidR="005947E1" w:rsidRPr="00B161CB" w:rsidRDefault="005947E1" w:rsidP="005947E1">
      <w:pPr>
        <w:jc w:val="both"/>
        <w:rPr>
          <w:b/>
        </w:rPr>
      </w:pPr>
      <w:r w:rsidRPr="00B161CB">
        <w:rPr>
          <w:b/>
        </w:rPr>
        <w:t>Vº Bº</w:t>
      </w:r>
    </w:p>
    <w:p w:rsidR="00225276" w:rsidRPr="00B161CB" w:rsidRDefault="005947E1" w:rsidP="005947E1">
      <w:pPr>
        <w:jc w:val="both"/>
        <w:rPr>
          <w:b/>
        </w:rPr>
      </w:pPr>
      <w:r w:rsidRPr="00B161CB">
        <w:rPr>
          <w:b/>
        </w:rPr>
        <w:t>EL PRESIDENTE</w:t>
      </w:r>
    </w:p>
    <w:sectPr w:rsidR="00225276" w:rsidRPr="00B161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09B"/>
    <w:rsid w:val="00221CC1"/>
    <w:rsid w:val="00225276"/>
    <w:rsid w:val="005947E1"/>
    <w:rsid w:val="009D3623"/>
    <w:rsid w:val="00AA609B"/>
    <w:rsid w:val="00B16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A52D46-7B36-4176-BC6A-99CAE1861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D3623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B16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oe.es/boe/dias/2023/10/06/pdfs/BOE-A-2023-20700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489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Escribano Giraldo</dc:creator>
  <cp:keywords/>
  <dc:description/>
  <cp:lastModifiedBy>Miguel Escribano Giraldo</cp:lastModifiedBy>
  <cp:revision>4</cp:revision>
  <dcterms:created xsi:type="dcterms:W3CDTF">2023-10-26T07:28:00Z</dcterms:created>
  <dcterms:modified xsi:type="dcterms:W3CDTF">2023-10-26T09:10:00Z</dcterms:modified>
</cp:coreProperties>
</file>